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1B" w:rsidRPr="00F84F1B" w:rsidRDefault="00F84F1B" w:rsidP="00F84F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F84F1B" w:rsidRPr="00F84F1B" w:rsidRDefault="00F84F1B" w:rsidP="00F84F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города Твери</w:t>
      </w:r>
    </w:p>
    <w:p w:rsidR="00F84F1B" w:rsidRPr="00F84F1B" w:rsidRDefault="00F84F1B" w:rsidP="00F84F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1515C4">
        <w:rPr>
          <w:rFonts w:ascii="Times New Roman" w:eastAsia="Calibri" w:hAnsi="Times New Roman" w:cs="Times New Roman"/>
          <w:sz w:val="28"/>
          <w:szCs w:val="28"/>
        </w:rPr>
        <w:t>19 июня 2017</w:t>
      </w: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515C4">
        <w:rPr>
          <w:rFonts w:ascii="Times New Roman" w:eastAsia="Calibri" w:hAnsi="Times New Roman" w:cs="Times New Roman"/>
          <w:sz w:val="28"/>
          <w:szCs w:val="28"/>
        </w:rPr>
        <w:t>761</w:t>
      </w:r>
      <w:bookmarkStart w:id="0" w:name="_GoBack"/>
      <w:bookmarkEnd w:id="0"/>
    </w:p>
    <w:p w:rsidR="00F84F1B" w:rsidRPr="00F84F1B" w:rsidRDefault="00F84F1B" w:rsidP="00F84F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F1B" w:rsidRPr="00F84F1B" w:rsidRDefault="00F84F1B" w:rsidP="00F84F1B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F1B" w:rsidRPr="00F84F1B" w:rsidRDefault="00F84F1B" w:rsidP="00F84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F84F1B" w:rsidRPr="00F84F1B" w:rsidRDefault="00F84F1B" w:rsidP="00F84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1" w:name="Par35"/>
      <w:bookmarkEnd w:id="1"/>
    </w:p>
    <w:p w:rsidR="00F84F1B" w:rsidRPr="00F84F1B" w:rsidRDefault="00F84F1B" w:rsidP="00F84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F1B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определения</w:t>
      </w:r>
      <w:r w:rsidRPr="00F8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к закупаемым органами местного самоуправления (включая подведомственные им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для обеспечения муниципальных нужд</w:t>
      </w:r>
    </w:p>
    <w:p w:rsidR="00F84F1B" w:rsidRPr="00F84F1B" w:rsidRDefault="00F84F1B" w:rsidP="00F84F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40"/>
      <w:bookmarkEnd w:id="2"/>
      <w:r w:rsidRPr="00F8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8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Настоящие правила устанавливают порядок определения требований к закупаемым муниципальными органами и их отраслевыми (функциональными) подразделениями, имеющими статус юридических лиц и являющимися участниками бюджетного процесса (далее - подразделение муниципального органа), а также подведомственными указанным органам казенными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услуг).</w:t>
      </w:r>
      <w:proofErr w:type="gramEnd"/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2. Для целей настоящих требований под муниципальными органами понимаются: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– Тверская городская Дума;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– администрация города Твери.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F84F1B">
        <w:rPr>
          <w:rFonts w:ascii="Times New Roman" w:eastAsia="Calibri" w:hAnsi="Times New Roman" w:cs="Times New Roman"/>
          <w:bCs/>
          <w:sz w:val="28"/>
          <w:szCs w:val="28"/>
        </w:rPr>
        <w:t>Муниципальные органы утверждают определенные в соответствии с настоящими правилами требования к закупаемым ими и подразделениями муниципального органа (включая подведомственные указанным органам казенные и бюджетные учреждения, муниципальные унитарные предприятия) отдельным видам товаров, работ, услуг (в том числе предельные цены товаров, работ, услуг) в форме ведомственного перечня отдельных видов товаров, работ, услуг.</w:t>
      </w:r>
      <w:proofErr w:type="gramEnd"/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4F1B">
        <w:rPr>
          <w:rFonts w:ascii="Times New Roman" w:eastAsia="Calibri" w:hAnsi="Times New Roman" w:cs="Times New Roman"/>
          <w:bCs/>
          <w:sz w:val="28"/>
          <w:szCs w:val="28"/>
        </w:rPr>
        <w:t xml:space="preserve">Ведомственный перечень составляется по форме согласно приложению № 1 к настоящим правилам на основании обязательного перечня отдельных видов товаров, работ, услуг, в отношении которых определяются требования </w:t>
      </w:r>
      <w:proofErr w:type="gramStart"/>
      <w:r w:rsidRPr="00F84F1B"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 w:rsidRPr="00F84F1B">
        <w:rPr>
          <w:rFonts w:ascii="Times New Roman" w:eastAsia="Calibri" w:hAnsi="Times New Roman" w:cs="Times New Roman"/>
          <w:bCs/>
          <w:sz w:val="28"/>
          <w:szCs w:val="28"/>
        </w:rPr>
        <w:t xml:space="preserve"> их потребительским свойствам (в том числе качеству) и иным характеристикам (в том числе предельные цены товаров, работ, услуг), </w:t>
      </w:r>
      <w:proofErr w:type="gramStart"/>
      <w:r w:rsidRPr="00F84F1B">
        <w:rPr>
          <w:rFonts w:ascii="Times New Roman" w:eastAsia="Calibri" w:hAnsi="Times New Roman" w:cs="Times New Roman"/>
          <w:bCs/>
          <w:sz w:val="28"/>
          <w:szCs w:val="28"/>
        </w:rPr>
        <w:t>предусмотренного</w:t>
      </w:r>
      <w:proofErr w:type="gramEnd"/>
      <w:r w:rsidRPr="00F84F1B">
        <w:rPr>
          <w:rFonts w:ascii="Times New Roman" w:eastAsia="Calibri" w:hAnsi="Times New Roman" w:cs="Times New Roman"/>
          <w:bCs/>
          <w:sz w:val="28"/>
          <w:szCs w:val="28"/>
        </w:rPr>
        <w:t xml:space="preserve"> приложением № 2 к настоящим правилам (далее - обязательный перечень).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4F1B">
        <w:rPr>
          <w:rFonts w:ascii="Times New Roman" w:eastAsia="Calibri" w:hAnsi="Times New Roman" w:cs="Times New Roman"/>
          <w:bCs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товаров, работ, услуг), если указанные свойства и характеристики не определены в обязательном перечне.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4F1B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Муниципальные органы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</w:t>
      </w:r>
      <w:r w:rsidRPr="00F84F1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14"/>
      <w:bookmarkEnd w:id="3"/>
      <w:r w:rsidRPr="00F84F1B">
        <w:rPr>
          <w:rFonts w:ascii="Times New Roman" w:eastAsia="Calibri" w:hAnsi="Times New Roman" w:cs="Times New Roman"/>
          <w:sz w:val="28"/>
          <w:szCs w:val="28"/>
        </w:rPr>
        <w:t>4.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4F1B">
        <w:rPr>
          <w:rFonts w:ascii="Times New Roman" w:eastAsia="Calibri" w:hAnsi="Times New Roman" w:cs="Times New Roman"/>
          <w:sz w:val="28"/>
          <w:szCs w:val="28"/>
        </w:rPr>
        <w:t>а) доля оплаты по отдельному виду товаров, работ, услуг (в соответствии с графиками платежей) по контрактам, информация о которых включена в реестр контрактов, заключенными муниципальными органами, подразделениями муниципальных органов и подведомственными им казенными учреждениями, бюджетными учреждениями и муниципальными унитарными предприятиями, в общем объеме оплаты по контрактам, включенным в указанные реестры (по графикам платежей), заключенным соответствующими муниципальными органами, подразделениями муниципального органа</w:t>
      </w:r>
      <w:proofErr w:type="gramEnd"/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и подведомственными им казёнными учреждениями, бюджетными учреждениями и муниципальными унитарными предприятиями;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4F1B">
        <w:rPr>
          <w:rFonts w:ascii="Times New Roman" w:eastAsia="Calibri" w:hAnsi="Times New Roman" w:cs="Times New Roman"/>
          <w:sz w:val="28"/>
          <w:szCs w:val="28"/>
        </w:rPr>
        <w:t>б) доля контрактов на закупку отдельных видов товаров, работ, услуг подведомственными им  муниципальных органов, подразделений муниципальных органов и казенных учреждений, бюджетных учреждений и муниципальных унитарных предприятий в общем количестве контрактов на приобретение товаров, работ, услуг, заключаемых муниципальными органами,  подразделениями муниципальных органов и подведомственных им казенных учреждений, бюджетных учреждений и муниципальных унитарных предприятий.</w:t>
      </w:r>
      <w:proofErr w:type="gramEnd"/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Муниципальные органы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ar14" w:history="1">
        <w:r w:rsidRPr="00F84F1B">
          <w:rPr>
            <w:rFonts w:ascii="Times New Roman" w:eastAsia="Calibri" w:hAnsi="Times New Roman" w:cs="Times New Roman"/>
            <w:sz w:val="28"/>
            <w:szCs w:val="28"/>
          </w:rPr>
          <w:t>пунктом 4</w:t>
        </w:r>
      </w:hyperlink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 критерии исходя из определения их значений в процентном отношении к объему закупок осуществляемых муниципальными органами, подразделениями муниципальных органов и подведомственными им казенными учреждениями, бюджетными учреждениями и муниципальными унитарными предприятиями в общем количестве контрактов на приобретение товаров, работ</w:t>
      </w:r>
      <w:proofErr w:type="gramEnd"/>
      <w:r w:rsidRPr="00F84F1B">
        <w:rPr>
          <w:rFonts w:ascii="Times New Roman" w:eastAsia="Calibri" w:hAnsi="Times New Roman" w:cs="Times New Roman"/>
          <w:sz w:val="28"/>
          <w:szCs w:val="28"/>
        </w:rPr>
        <w:t>, услуг, заключаемых муниципальными органами, подразделениями муниципальных органов и подведомственными им казенными учреждениями, бюджетными учреждениями и муниципальными унитарными предприятиями.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6. В целях формирования ведомственного перечня муниципальные органы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14" w:history="1">
        <w:r w:rsidRPr="00F84F1B">
          <w:rPr>
            <w:rFonts w:ascii="Times New Roman" w:eastAsia="Calibri" w:hAnsi="Times New Roman" w:cs="Times New Roman"/>
            <w:sz w:val="28"/>
            <w:szCs w:val="28"/>
          </w:rPr>
          <w:t>пунктом 4</w:t>
        </w:r>
      </w:hyperlink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</w:p>
    <w:p w:rsidR="00F84F1B" w:rsidRPr="00F84F1B" w:rsidRDefault="00F84F1B" w:rsidP="00F84F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7.</w:t>
      </w:r>
      <w:r w:rsidRPr="00F8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4F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критерием отбора отдельных видов товаров, работ, услуг, применяемых при формировании ведомственного перечня, является приобретение муниципальными органами, подразделениями муниципальных органов и подведомственными им  казёнными учреждениями, бюджетными учреждениями и муниципальными унитарными предприятиями отдельных видов товаров, работ, услуг, путём участия в проведении совместных конкурсов и аукционов на приобретение отдельного вида товаров, работ, услуг для обеспечения нужд указанных органов и подведомственных им казенных</w:t>
      </w:r>
      <w:proofErr w:type="gramEnd"/>
      <w:r w:rsidRPr="00F8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учреждений, бюджетных учреждений и муниципальных унитарных предприятий </w:t>
      </w:r>
      <w:r w:rsidRPr="00F84F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отчетный финансовый год.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8. Муниципальные органы при формировании ведомственного перечня вправе включить в него дополнительно: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приведенным в </w:t>
      </w:r>
      <w:hyperlink w:anchor="Par14" w:history="1">
        <w:r w:rsidRPr="00F84F1B">
          <w:rPr>
            <w:rFonts w:ascii="Times New Roman" w:eastAsia="Calibri" w:hAnsi="Times New Roman" w:cs="Times New Roman"/>
            <w:sz w:val="28"/>
            <w:szCs w:val="28"/>
          </w:rPr>
          <w:t>пункте 4</w:t>
        </w:r>
      </w:hyperlink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r:id="rId7" w:history="1">
        <w:r w:rsidRPr="00F84F1B">
          <w:rPr>
            <w:rFonts w:ascii="Times New Roman" w:eastAsia="Calibri" w:hAnsi="Times New Roman" w:cs="Times New Roman"/>
            <w:sz w:val="28"/>
            <w:szCs w:val="28"/>
          </w:rPr>
          <w:t>приложения № 1</w:t>
        </w:r>
      </w:hyperlink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</w:t>
      </w:r>
      <w:proofErr w:type="gramEnd"/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9.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4F1B">
        <w:rPr>
          <w:rFonts w:ascii="Times New Roman" w:eastAsia="Calibri" w:hAnsi="Times New Roman" w:cs="Times New Roman"/>
          <w:sz w:val="28"/>
          <w:szCs w:val="28"/>
        </w:rPr>
        <w:t>а) с учетом категорий и (или) групп должностей работников муниципальных органов,</w:t>
      </w:r>
      <w:r w:rsidRPr="00F84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подразделений муниципальных органов и подведомственными им  казённых учреждений</w:t>
      </w:r>
      <w:r w:rsidRPr="00F84F1B">
        <w:rPr>
          <w:rFonts w:ascii="Times New Roman" w:eastAsia="Calibri" w:hAnsi="Times New Roman" w:cs="Times New Roman"/>
          <w:sz w:val="28"/>
          <w:szCs w:val="28"/>
        </w:rPr>
        <w:t>, если затраты на их приобретение в соответствии с правилами определения нормативных затрат на обеспечение функций муниципальных органов, подразделений муниципальных органов (включая подведомственные им казенные учреждения) определяются с учетом категорий и (или) групп должностей работников;</w:t>
      </w:r>
      <w:proofErr w:type="gramEnd"/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б) с учетом категорий и (или) групп должностей работников муниципальных казенных учреждений, бюджетных учреждений, муниципальных  унитарных предприятий согласно штатному расписанию указанных учреждений, предприятий.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10.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8" w:history="1">
        <w:r w:rsidRPr="00F84F1B">
          <w:rPr>
            <w:rFonts w:ascii="Times New Roman" w:eastAsia="Calibri" w:hAnsi="Times New Roman" w:cs="Times New Roman"/>
            <w:sz w:val="28"/>
            <w:szCs w:val="28"/>
          </w:rPr>
          <w:t>классификатором</w:t>
        </w:r>
      </w:hyperlink>
      <w:r w:rsidRPr="00F84F1B">
        <w:rPr>
          <w:rFonts w:ascii="Times New Roman" w:eastAsia="Calibri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F1B">
        <w:rPr>
          <w:rFonts w:ascii="Times New Roman" w:eastAsia="Calibri" w:hAnsi="Times New Roman" w:cs="Times New Roman"/>
          <w:sz w:val="28"/>
          <w:szCs w:val="28"/>
        </w:rPr>
        <w:t>11. Предельные цены товаров, работ, услуг устанавливаются муниципальными органами, подразделениями муниципальных органов в случае, если требованиями к определению нормативных затрат установлены нормативы цены на соответствующие товары, работы, услуги.</w:t>
      </w:r>
    </w:p>
    <w:p w:rsidR="00F84F1B" w:rsidRPr="00F84F1B" w:rsidRDefault="00F84F1B" w:rsidP="00F84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F1B" w:rsidRPr="00F84F1B" w:rsidRDefault="00F84F1B" w:rsidP="00F84F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управления муниципального </w:t>
      </w:r>
    </w:p>
    <w:p w:rsidR="00297D94" w:rsidRPr="00F84F1B" w:rsidRDefault="00F84F1B" w:rsidP="00F84F1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4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заказа администрации города Твери                                               Е.Ю. Громова</w:t>
      </w:r>
    </w:p>
    <w:sectPr w:rsidR="00297D94" w:rsidRPr="00F84F1B" w:rsidSect="00F84F1B">
      <w:footerReference w:type="default" r:id="rId9"/>
      <w:pgSz w:w="11906" w:h="16838"/>
      <w:pgMar w:top="709" w:right="850" w:bottom="851" w:left="1134" w:header="708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75F" w:rsidRDefault="00A8075F" w:rsidP="00F84F1B">
      <w:pPr>
        <w:spacing w:after="0" w:line="240" w:lineRule="auto"/>
      </w:pPr>
      <w:r>
        <w:separator/>
      </w:r>
    </w:p>
  </w:endnote>
  <w:endnote w:type="continuationSeparator" w:id="0">
    <w:p w:rsidR="00A8075F" w:rsidRDefault="00A8075F" w:rsidP="00F8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5758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84F1B" w:rsidRPr="00F84F1B" w:rsidRDefault="00F84F1B">
        <w:pPr>
          <w:pStyle w:val="a5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84F1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84F1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84F1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863B8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F84F1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84F1B" w:rsidRDefault="00F84F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75F" w:rsidRDefault="00A8075F" w:rsidP="00F84F1B">
      <w:pPr>
        <w:spacing w:after="0" w:line="240" w:lineRule="auto"/>
      </w:pPr>
      <w:r>
        <w:separator/>
      </w:r>
    </w:p>
  </w:footnote>
  <w:footnote w:type="continuationSeparator" w:id="0">
    <w:p w:rsidR="00A8075F" w:rsidRDefault="00A8075F" w:rsidP="00F84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E1"/>
    <w:rsid w:val="001515C4"/>
    <w:rsid w:val="00297D94"/>
    <w:rsid w:val="004161B9"/>
    <w:rsid w:val="005863B8"/>
    <w:rsid w:val="00A8075F"/>
    <w:rsid w:val="00BB0548"/>
    <w:rsid w:val="00C036E1"/>
    <w:rsid w:val="00F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F1B"/>
  </w:style>
  <w:style w:type="paragraph" w:styleId="a5">
    <w:name w:val="footer"/>
    <w:basedOn w:val="a"/>
    <w:link w:val="a6"/>
    <w:uiPriority w:val="99"/>
    <w:unhideWhenUsed/>
    <w:rsid w:val="00F8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F1B"/>
  </w:style>
  <w:style w:type="paragraph" w:styleId="a5">
    <w:name w:val="footer"/>
    <w:basedOn w:val="a"/>
    <w:link w:val="a6"/>
    <w:uiPriority w:val="99"/>
    <w:unhideWhenUsed/>
    <w:rsid w:val="00F8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03503C21CE20D825D70F2DD877886859164CCED6CF7380EAB2F91A3A27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703503C21CE20D825D70F2DD877886859168C2E867F7380EAB2F91A327E52DCE56BADAA3065B0FA77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org69</dc:creator>
  <cp:lastModifiedBy>Екатерина И. Ким</cp:lastModifiedBy>
  <cp:revision>3</cp:revision>
  <dcterms:created xsi:type="dcterms:W3CDTF">2017-06-20T08:55:00Z</dcterms:created>
  <dcterms:modified xsi:type="dcterms:W3CDTF">2017-06-20T08:55:00Z</dcterms:modified>
</cp:coreProperties>
</file>